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398EBD14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9936C8">
        <w:rPr>
          <w:b/>
          <w:bCs/>
          <w:sz w:val="32"/>
          <w:szCs w:val="32"/>
        </w:rPr>
        <w:t>6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597BEB">
        <w:rPr>
          <w:b/>
          <w:bCs/>
          <w:sz w:val="32"/>
          <w:szCs w:val="32"/>
        </w:rPr>
        <w:t>11</w:t>
      </w:r>
    </w:p>
    <w:p w14:paraId="28F12946" w14:textId="77777777" w:rsidR="004B38F0" w:rsidRPr="004B38F0" w:rsidRDefault="004B38F0" w:rsidP="004B38F0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4B38F0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4B38F0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18B44C7D" w14:textId="77777777" w:rsidR="00036E76" w:rsidRPr="006E4B34" w:rsidRDefault="00036E76" w:rsidP="00036E7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6E4B34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6E4B34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6E4B34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57E724A9" w14:textId="77777777" w:rsidR="00036E76" w:rsidRPr="006E4B34" w:rsidRDefault="00036E76" w:rsidP="00036E7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59764BA6" w14:textId="77777777" w:rsidR="00036E76" w:rsidRPr="006E4B34" w:rsidRDefault="00036E76" w:rsidP="00036E7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6E4B34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2A40FA7E" w14:textId="77777777" w:rsidR="00036E76" w:rsidRPr="006E4B34" w:rsidRDefault="00036E76" w:rsidP="00036E7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19D68FCA" w14:textId="77777777" w:rsidR="00036E76" w:rsidRPr="006E4B34" w:rsidRDefault="00036E76" w:rsidP="00036E76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6E4B34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6E4B34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6E4B34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6E4B34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6E4B34">
        <w:rPr>
          <w:rFonts w:eastAsia="Times New Roman" w:cs="Times New Roman"/>
          <w:color w:val="000000"/>
          <w:lang w:eastAsia="en-GB"/>
        </w:rPr>
        <w:t>.</w:t>
      </w:r>
    </w:p>
    <w:p w14:paraId="3D003346" w14:textId="77777777" w:rsidR="004B38F0" w:rsidRDefault="004B38F0" w:rsidP="00FB0706">
      <w:pPr>
        <w:rPr>
          <w:b/>
          <w:bCs/>
          <w:color w:val="FF0000"/>
          <w:sz w:val="28"/>
          <w:szCs w:val="28"/>
        </w:rPr>
      </w:pP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73C47AC7" w14:textId="1191DF16" w:rsidR="009936C8" w:rsidRPr="00EB5DBA" w:rsidRDefault="009936C8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 w:rsidR="00597BEB">
        <w:rPr>
          <w:b/>
          <w:bCs/>
          <w:color w:val="0432FF"/>
          <w:sz w:val="26"/>
          <w:szCs w:val="26"/>
        </w:rPr>
        <w:t>1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942305">
        <w:rPr>
          <w:color w:val="0000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942305">
        <w:rPr>
          <w:color w:val="0000FF"/>
          <w:sz w:val="26"/>
          <w:szCs w:val="26"/>
        </w:rPr>
        <w:t xml:space="preserve">on </w:t>
      </w:r>
      <w:r w:rsidR="00597BEB" w:rsidRPr="00942305">
        <w:rPr>
          <w:color w:val="0000FF"/>
          <w:sz w:val="26"/>
          <w:szCs w:val="26"/>
        </w:rPr>
        <w:t>adverbs of possibility</w:t>
      </w:r>
      <w:r>
        <w:rPr>
          <w:sz w:val="26"/>
          <w:szCs w:val="26"/>
        </w:rPr>
        <w:t xml:space="preserve">. If children can access this PowerPoint, they will hear the voice-over teaching. </w:t>
      </w:r>
      <w:r w:rsidR="00597BEB">
        <w:rPr>
          <w:sz w:val="26"/>
          <w:szCs w:val="26"/>
        </w:rPr>
        <w:t xml:space="preserve">Children read a poem and watch it performed. They revise adverbs of possibility and use them to write about their own lives. </w:t>
      </w:r>
      <w:r w:rsidR="00735813">
        <w:rPr>
          <w:sz w:val="26"/>
          <w:szCs w:val="26"/>
        </w:rPr>
        <w:t xml:space="preserve"> </w:t>
      </w:r>
      <w:r w:rsidR="00EA65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35CC0D20" w14:textId="1E527726" w:rsidR="00597BEB" w:rsidRPr="00EB5DBA" w:rsidRDefault="00597BEB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2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read a newspaper article and answer questions. They summarise the content of other newspaper articles and then write reflectively about inspiration during lockdown.    </w:t>
      </w:r>
    </w:p>
    <w:p w14:paraId="2189CAE9" w14:textId="0A90CCE8" w:rsidR="00597BEB" w:rsidRPr="00EB5DBA" w:rsidRDefault="00597BEB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3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503425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503425">
        <w:rPr>
          <w:color w:val="0432FF"/>
          <w:sz w:val="26"/>
          <w:szCs w:val="26"/>
        </w:rPr>
        <w:t>on relative clauses</w:t>
      </w:r>
      <w:r>
        <w:rPr>
          <w:sz w:val="26"/>
          <w:szCs w:val="26"/>
        </w:rPr>
        <w:t xml:space="preserve">. If children can access this PowerPoint, they will hear the voice-over teaching. Children answer questions about a Banksy picture. They revise relative clauses and write sentences with these about street art. </w:t>
      </w:r>
    </w:p>
    <w:p w14:paraId="7FB3ED84" w14:textId="1329AF98" w:rsidR="00EB5DBA" w:rsidRPr="00597BEB" w:rsidRDefault="00FB0706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597BEB">
        <w:rPr>
          <w:b/>
          <w:bCs/>
          <w:sz w:val="26"/>
          <w:szCs w:val="26"/>
        </w:rPr>
        <w:t xml:space="preserve">Day </w:t>
      </w:r>
      <w:r w:rsidR="00597BEB">
        <w:rPr>
          <w:b/>
          <w:bCs/>
          <w:sz w:val="26"/>
          <w:szCs w:val="26"/>
        </w:rPr>
        <w:t>4</w:t>
      </w:r>
      <w:r w:rsidRPr="00597BEB">
        <w:rPr>
          <w:sz w:val="26"/>
          <w:szCs w:val="26"/>
        </w:rPr>
        <w:t xml:space="preserve"> –</w:t>
      </w:r>
      <w:r w:rsidR="00C160D4" w:rsidRPr="00597BEB">
        <w:rPr>
          <w:sz w:val="26"/>
          <w:szCs w:val="26"/>
        </w:rPr>
        <w:t xml:space="preserve"> </w:t>
      </w:r>
      <w:r w:rsidR="00EB5DBA" w:rsidRPr="00597BEB">
        <w:rPr>
          <w:sz w:val="26"/>
          <w:szCs w:val="26"/>
        </w:rPr>
        <w:t xml:space="preserve">Children </w:t>
      </w:r>
      <w:r w:rsidR="00597BEB">
        <w:rPr>
          <w:sz w:val="26"/>
          <w:szCs w:val="26"/>
        </w:rPr>
        <w:t xml:space="preserve">write about a set of images. They then see how these are used in the poem, </w:t>
      </w:r>
      <w:r w:rsidR="00942305">
        <w:rPr>
          <w:sz w:val="26"/>
          <w:szCs w:val="26"/>
        </w:rPr>
        <w:t>‘</w:t>
      </w:r>
      <w:r w:rsidR="00597BEB">
        <w:rPr>
          <w:sz w:val="26"/>
          <w:szCs w:val="26"/>
        </w:rPr>
        <w:t>The Great Realisation</w:t>
      </w:r>
      <w:r w:rsidR="00942305">
        <w:rPr>
          <w:sz w:val="26"/>
          <w:szCs w:val="26"/>
        </w:rPr>
        <w:t>’</w:t>
      </w:r>
      <w:r w:rsidR="00597BEB">
        <w:rPr>
          <w:sz w:val="26"/>
          <w:szCs w:val="26"/>
        </w:rPr>
        <w:t xml:space="preserve">. They answer reflective questions about the poem. </w:t>
      </w:r>
      <w:r w:rsidR="00735813" w:rsidRPr="00597BEB">
        <w:rPr>
          <w:sz w:val="26"/>
          <w:szCs w:val="26"/>
        </w:rPr>
        <w:t xml:space="preserve"> </w:t>
      </w:r>
    </w:p>
    <w:p w14:paraId="4377EA87" w14:textId="408B895C" w:rsidR="00281818" w:rsidRDefault="00281818" w:rsidP="005034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 w:rsidR="00597BEB"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EB5DBA">
        <w:rPr>
          <w:color w:val="000000" w:themeColor="text1"/>
          <w:sz w:val="26"/>
          <w:szCs w:val="26"/>
        </w:rPr>
        <w:t xml:space="preserve">Children </w:t>
      </w:r>
      <w:r w:rsidR="00597BEB">
        <w:rPr>
          <w:color w:val="000000" w:themeColor="text1"/>
          <w:sz w:val="26"/>
          <w:szCs w:val="26"/>
        </w:rPr>
        <w:t xml:space="preserve">explore the images and ideas in </w:t>
      </w:r>
      <w:r w:rsidR="00942305">
        <w:rPr>
          <w:color w:val="000000" w:themeColor="text1"/>
          <w:sz w:val="26"/>
          <w:szCs w:val="26"/>
        </w:rPr>
        <w:t>‘</w:t>
      </w:r>
      <w:r w:rsidR="00597BEB">
        <w:rPr>
          <w:color w:val="000000" w:themeColor="text1"/>
          <w:sz w:val="26"/>
          <w:szCs w:val="26"/>
        </w:rPr>
        <w:t>The Great Realisation</w:t>
      </w:r>
      <w:r w:rsidR="00942305">
        <w:rPr>
          <w:color w:val="000000" w:themeColor="text1"/>
          <w:sz w:val="26"/>
          <w:szCs w:val="26"/>
        </w:rPr>
        <w:t>’</w:t>
      </w:r>
      <w:r w:rsidR="00597BEB">
        <w:rPr>
          <w:color w:val="000000" w:themeColor="text1"/>
          <w:sz w:val="26"/>
          <w:szCs w:val="26"/>
        </w:rPr>
        <w:t xml:space="preserve">. They think about their own hopes for the future of the world and plan and write a persuasive letter about these to their MP. </w:t>
      </w:r>
      <w:r w:rsidR="00F7582B">
        <w:rPr>
          <w:color w:val="000000" w:themeColor="text1"/>
          <w:sz w:val="26"/>
          <w:szCs w:val="26"/>
        </w:rPr>
        <w:t xml:space="preserve"> </w:t>
      </w:r>
    </w:p>
    <w:p w14:paraId="2A47EFA4" w14:textId="77777777" w:rsidR="00036E76" w:rsidRDefault="00036E76" w:rsidP="00521C1D">
      <w:pPr>
        <w:spacing w:after="0" w:line="276" w:lineRule="auto"/>
        <w:contextualSpacing/>
        <w:rPr>
          <w:i/>
          <w:iCs/>
          <w:sz w:val="28"/>
          <w:szCs w:val="28"/>
        </w:rPr>
      </w:pPr>
    </w:p>
    <w:p w14:paraId="15C8071E" w14:textId="05D07C94" w:rsidR="004B38F0" w:rsidRDefault="004B38F0" w:rsidP="00521C1D">
      <w:pPr>
        <w:spacing w:after="0" w:line="276" w:lineRule="auto"/>
        <w:contextualSpacing/>
        <w:rPr>
          <w:i/>
          <w:iCs/>
          <w:color w:val="FF0000"/>
        </w:rPr>
      </w:pPr>
      <w:bookmarkStart w:id="0" w:name="_GoBack"/>
      <w:bookmarkEnd w:id="0"/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6A0CBD8B" w14:textId="77777777" w:rsidR="00036E76" w:rsidRDefault="00036E76" w:rsidP="00521C1D">
      <w:pPr>
        <w:spacing w:after="0" w:line="276" w:lineRule="auto"/>
        <w:contextualSpacing/>
        <w:rPr>
          <w:color w:val="1C26F1"/>
          <w:sz w:val="30"/>
          <w:szCs w:val="30"/>
        </w:rPr>
        <w:sectPr w:rsidR="00036E76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9A6C427" w14:textId="3CF3A4F9" w:rsidR="006472E5" w:rsidRPr="004B38F0" w:rsidRDefault="006472E5" w:rsidP="00521C1D">
      <w:pPr>
        <w:spacing w:after="0" w:line="276" w:lineRule="auto"/>
        <w:contextualSpacing/>
        <w:rPr>
          <w:i/>
          <w:iCs/>
          <w:color w:val="FF0000"/>
        </w:rPr>
      </w:pPr>
      <w:r w:rsidRPr="006472E5">
        <w:rPr>
          <w:color w:val="1C26F1"/>
          <w:sz w:val="30"/>
          <w:szCs w:val="30"/>
        </w:rPr>
        <w:lastRenderedPageBreak/>
        <w:t>Summary of content</w:t>
      </w:r>
    </w:p>
    <w:p w14:paraId="22EF3041" w14:textId="77777777" w:rsidR="00CC3539" w:rsidRPr="00CC3539" w:rsidRDefault="00CC3539" w:rsidP="00521C1D">
      <w:pPr>
        <w:spacing w:after="0" w:line="276" w:lineRule="auto"/>
        <w:rPr>
          <w:color w:val="1C26F1"/>
          <w:sz w:val="16"/>
          <w:szCs w:val="16"/>
        </w:rPr>
      </w:pPr>
    </w:p>
    <w:p w14:paraId="4004ED26" w14:textId="46AD2027" w:rsidR="00F77088" w:rsidRPr="006472E5" w:rsidRDefault="00F77088" w:rsidP="00521C1D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597BEB">
        <w:rPr>
          <w:sz w:val="26"/>
          <w:szCs w:val="26"/>
        </w:rPr>
        <w:t>Reading a poem</w:t>
      </w:r>
      <w:r w:rsidR="00503425">
        <w:rPr>
          <w:sz w:val="26"/>
          <w:szCs w:val="26"/>
        </w:rPr>
        <w:t xml:space="preserve"> written in the lockdown</w:t>
      </w:r>
      <w:r w:rsidR="00597BEB">
        <w:rPr>
          <w:sz w:val="26"/>
          <w:szCs w:val="26"/>
        </w:rPr>
        <w:t xml:space="preserve">. </w:t>
      </w:r>
      <w:r w:rsidR="00503425">
        <w:rPr>
          <w:sz w:val="26"/>
          <w:szCs w:val="26"/>
        </w:rPr>
        <w:t>Revising a</w:t>
      </w:r>
      <w:r w:rsidR="00597BEB">
        <w:rPr>
          <w:sz w:val="26"/>
          <w:szCs w:val="26"/>
        </w:rPr>
        <w:t>dverbs of possibility</w:t>
      </w:r>
      <w:r w:rsidR="00503425">
        <w:rPr>
          <w:sz w:val="26"/>
          <w:szCs w:val="26"/>
        </w:rPr>
        <w:t xml:space="preserve"> and using these to write about their own lives.</w:t>
      </w:r>
    </w:p>
    <w:p w14:paraId="180A8ED8" w14:textId="6B60F9D7" w:rsidR="00F77088" w:rsidRPr="002F0EDD" w:rsidRDefault="00F77088" w:rsidP="00521C1D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597BEB">
        <w:rPr>
          <w:bCs/>
          <w:sz w:val="26"/>
          <w:szCs w:val="26"/>
        </w:rPr>
        <w:t>Reading and summarising newspaper articles</w:t>
      </w:r>
      <w:r w:rsidR="00503425">
        <w:rPr>
          <w:bCs/>
          <w:sz w:val="26"/>
          <w:szCs w:val="26"/>
        </w:rPr>
        <w:t xml:space="preserve"> about the amazing things some people have done in the lockdown. </w:t>
      </w:r>
      <w:r w:rsidR="00597BEB">
        <w:rPr>
          <w:bCs/>
          <w:sz w:val="26"/>
          <w:szCs w:val="26"/>
        </w:rPr>
        <w:t>Writing reflectively</w:t>
      </w:r>
      <w:r w:rsidR="00503425">
        <w:rPr>
          <w:bCs/>
          <w:sz w:val="26"/>
          <w:szCs w:val="26"/>
        </w:rPr>
        <w:t xml:space="preserve"> about inspiration. </w:t>
      </w:r>
    </w:p>
    <w:p w14:paraId="6816A53F" w14:textId="05C8BECD" w:rsidR="00F77088" w:rsidRPr="002F0EDD" w:rsidRDefault="00F77088" w:rsidP="00521C1D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597BEB">
        <w:rPr>
          <w:sz w:val="26"/>
          <w:szCs w:val="26"/>
        </w:rPr>
        <w:t>Writing about an art-work</w:t>
      </w:r>
      <w:r w:rsidR="00503425">
        <w:rPr>
          <w:sz w:val="26"/>
          <w:szCs w:val="26"/>
        </w:rPr>
        <w:t xml:space="preserve"> by Banksy created in response to the Covid</w:t>
      </w:r>
      <w:r w:rsidR="00942305">
        <w:rPr>
          <w:sz w:val="26"/>
          <w:szCs w:val="26"/>
        </w:rPr>
        <w:t>-19</w:t>
      </w:r>
      <w:r w:rsidR="00503425">
        <w:rPr>
          <w:sz w:val="26"/>
          <w:szCs w:val="26"/>
        </w:rPr>
        <w:t xml:space="preserve"> situation.  Revising, identifying and using r</w:t>
      </w:r>
      <w:r w:rsidR="00597BEB">
        <w:rPr>
          <w:sz w:val="26"/>
          <w:szCs w:val="26"/>
        </w:rPr>
        <w:t xml:space="preserve">elative clauses. </w:t>
      </w:r>
      <w:r w:rsidR="00EA65B4">
        <w:rPr>
          <w:sz w:val="26"/>
          <w:szCs w:val="26"/>
        </w:rPr>
        <w:t xml:space="preserve"> </w:t>
      </w:r>
    </w:p>
    <w:p w14:paraId="47CE453E" w14:textId="175303D7" w:rsidR="00F77088" w:rsidRPr="002F0EDD" w:rsidRDefault="00F77088" w:rsidP="00521C1D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597BEB">
        <w:rPr>
          <w:sz w:val="26"/>
          <w:szCs w:val="26"/>
        </w:rPr>
        <w:t>Writing</w:t>
      </w:r>
      <w:r w:rsidR="00503425">
        <w:rPr>
          <w:sz w:val="26"/>
          <w:szCs w:val="26"/>
        </w:rPr>
        <w:t xml:space="preserve">, stimulated by </w:t>
      </w:r>
      <w:r w:rsidR="00597BEB">
        <w:rPr>
          <w:sz w:val="26"/>
          <w:szCs w:val="26"/>
        </w:rPr>
        <w:t xml:space="preserve">images. </w:t>
      </w:r>
      <w:r w:rsidR="000B22BC">
        <w:rPr>
          <w:sz w:val="26"/>
          <w:szCs w:val="26"/>
        </w:rPr>
        <w:t>Reading a poem</w:t>
      </w:r>
      <w:r w:rsidR="00503425">
        <w:rPr>
          <w:sz w:val="26"/>
          <w:szCs w:val="26"/>
        </w:rPr>
        <w:t xml:space="preserve"> inspired by the lockdown</w:t>
      </w:r>
      <w:r w:rsidR="000B22BC">
        <w:rPr>
          <w:sz w:val="26"/>
          <w:szCs w:val="26"/>
        </w:rPr>
        <w:t xml:space="preserve">. </w:t>
      </w:r>
      <w:r w:rsidR="00597BEB">
        <w:rPr>
          <w:sz w:val="26"/>
          <w:szCs w:val="26"/>
        </w:rPr>
        <w:t xml:space="preserve">Answering questions. </w:t>
      </w:r>
      <w:r w:rsidR="00F7582B">
        <w:rPr>
          <w:sz w:val="26"/>
          <w:szCs w:val="26"/>
        </w:rPr>
        <w:t xml:space="preserve"> </w:t>
      </w:r>
    </w:p>
    <w:p w14:paraId="55DD841D" w14:textId="7A344998" w:rsidR="00EB5DBA" w:rsidRDefault="00F77088" w:rsidP="00521C1D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597BEB">
        <w:rPr>
          <w:sz w:val="26"/>
          <w:szCs w:val="26"/>
        </w:rPr>
        <w:t xml:space="preserve">Analysing </w:t>
      </w:r>
      <w:r w:rsidR="00503425">
        <w:rPr>
          <w:sz w:val="26"/>
          <w:szCs w:val="26"/>
        </w:rPr>
        <w:t>the</w:t>
      </w:r>
      <w:r w:rsidR="00597BEB">
        <w:rPr>
          <w:sz w:val="26"/>
          <w:szCs w:val="26"/>
        </w:rPr>
        <w:t xml:space="preserve"> poem. Reflecting on future hopes. Writing persuasively. </w:t>
      </w:r>
      <w:r w:rsidR="00F7582B">
        <w:rPr>
          <w:sz w:val="26"/>
          <w:szCs w:val="26"/>
        </w:rPr>
        <w:t xml:space="preserve"> </w:t>
      </w:r>
    </w:p>
    <w:sectPr w:rsidR="00EB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DF234" w14:textId="77777777" w:rsidR="00174969" w:rsidRDefault="00174969" w:rsidP="00746DF5">
      <w:pPr>
        <w:spacing w:after="0" w:line="240" w:lineRule="auto"/>
      </w:pPr>
      <w:r>
        <w:separator/>
      </w:r>
    </w:p>
  </w:endnote>
  <w:endnote w:type="continuationSeparator" w:id="0">
    <w:p w14:paraId="0AD2601A" w14:textId="77777777" w:rsidR="00174969" w:rsidRDefault="00174969" w:rsidP="0074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632F8" w14:textId="21AD4C80" w:rsidR="00746DF5" w:rsidRPr="00942305" w:rsidRDefault="00746DF5" w:rsidP="00942305">
    <w:pPr>
      <w:ind w:left="-426" w:right="-613"/>
      <w:rPr>
        <w:rFonts w:cs="Tahoma"/>
        <w:sz w:val="20"/>
        <w:szCs w:val="20"/>
      </w:rPr>
    </w:pPr>
    <w:r w:rsidRPr="00942305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942305">
        <w:rPr>
          <w:rStyle w:val="Hyperlink"/>
          <w:rFonts w:cs="Tahoma"/>
          <w:sz w:val="20"/>
          <w:szCs w:val="20"/>
        </w:rPr>
        <w:t>https://wrht.org.uk/hamilton</w:t>
      </w:r>
    </w:hyperlink>
    <w:r w:rsidR="00942305">
      <w:rPr>
        <w:rStyle w:val="Hyperlink"/>
        <w:rFonts w:cs="Tahoma"/>
        <w:sz w:val="20"/>
        <w:szCs w:val="20"/>
        <w:u w:val="none"/>
      </w:rPr>
      <w:tab/>
    </w:r>
    <w:r w:rsidR="00942305">
      <w:rPr>
        <w:rStyle w:val="Hyperlink"/>
        <w:rFonts w:cs="Tahoma"/>
        <w:sz w:val="20"/>
        <w:szCs w:val="20"/>
        <w:u w:val="none"/>
      </w:rPr>
      <w:tab/>
    </w:r>
    <w:r w:rsidR="00942305" w:rsidRPr="00942305">
      <w:rPr>
        <w:rStyle w:val="Hyperlink"/>
        <w:rFonts w:cs="Tahoma"/>
        <w:color w:val="auto"/>
        <w:sz w:val="20"/>
        <w:szCs w:val="20"/>
        <w:u w:val="none"/>
      </w:rPr>
      <w:t>Week 11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2716A" w14:textId="77777777" w:rsidR="00174969" w:rsidRDefault="00174969" w:rsidP="00746DF5">
      <w:pPr>
        <w:spacing w:after="0" w:line="240" w:lineRule="auto"/>
      </w:pPr>
      <w:r>
        <w:separator/>
      </w:r>
    </w:p>
  </w:footnote>
  <w:footnote w:type="continuationSeparator" w:id="0">
    <w:p w14:paraId="268CF63F" w14:textId="77777777" w:rsidR="00174969" w:rsidRDefault="00174969" w:rsidP="00746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12"/>
    <w:rsid w:val="000323AE"/>
    <w:rsid w:val="00036E76"/>
    <w:rsid w:val="00062F12"/>
    <w:rsid w:val="000B22BC"/>
    <w:rsid w:val="000D5549"/>
    <w:rsid w:val="0012021E"/>
    <w:rsid w:val="0014423C"/>
    <w:rsid w:val="00174969"/>
    <w:rsid w:val="001A3DD3"/>
    <w:rsid w:val="00211667"/>
    <w:rsid w:val="00230AA3"/>
    <w:rsid w:val="00247273"/>
    <w:rsid w:val="00281818"/>
    <w:rsid w:val="002865AB"/>
    <w:rsid w:val="00286605"/>
    <w:rsid w:val="002B2B21"/>
    <w:rsid w:val="002F0EDD"/>
    <w:rsid w:val="003118C1"/>
    <w:rsid w:val="003B71F5"/>
    <w:rsid w:val="00425954"/>
    <w:rsid w:val="00486423"/>
    <w:rsid w:val="004B38F0"/>
    <w:rsid w:val="004C4991"/>
    <w:rsid w:val="004F7207"/>
    <w:rsid w:val="00503425"/>
    <w:rsid w:val="00521C1D"/>
    <w:rsid w:val="00597BEB"/>
    <w:rsid w:val="006472E5"/>
    <w:rsid w:val="00661378"/>
    <w:rsid w:val="00710347"/>
    <w:rsid w:val="00735813"/>
    <w:rsid w:val="00740FD8"/>
    <w:rsid w:val="00746DF5"/>
    <w:rsid w:val="007A2450"/>
    <w:rsid w:val="007B7F36"/>
    <w:rsid w:val="00840E72"/>
    <w:rsid w:val="008F220F"/>
    <w:rsid w:val="00942305"/>
    <w:rsid w:val="009936C8"/>
    <w:rsid w:val="009C05EB"/>
    <w:rsid w:val="00A33882"/>
    <w:rsid w:val="00A65827"/>
    <w:rsid w:val="00AA3060"/>
    <w:rsid w:val="00B165E8"/>
    <w:rsid w:val="00B40AAE"/>
    <w:rsid w:val="00B7551B"/>
    <w:rsid w:val="00B90012"/>
    <w:rsid w:val="00C160D4"/>
    <w:rsid w:val="00C36125"/>
    <w:rsid w:val="00CA1884"/>
    <w:rsid w:val="00CC3539"/>
    <w:rsid w:val="00DA43AB"/>
    <w:rsid w:val="00DE455C"/>
    <w:rsid w:val="00E10F51"/>
    <w:rsid w:val="00E13AD6"/>
    <w:rsid w:val="00E36F30"/>
    <w:rsid w:val="00E9569E"/>
    <w:rsid w:val="00EA65B4"/>
    <w:rsid w:val="00EB5DBA"/>
    <w:rsid w:val="00F2265D"/>
    <w:rsid w:val="00F61A76"/>
    <w:rsid w:val="00F7582B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docId w15:val="{109D62D7-BE6C-4476-A981-0DE491A3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DF5"/>
  </w:style>
  <w:style w:type="paragraph" w:styleId="Footer">
    <w:name w:val="footer"/>
    <w:basedOn w:val="Normal"/>
    <w:link w:val="FooterChar"/>
    <w:uiPriority w:val="99"/>
    <w:unhideWhenUsed/>
    <w:rsid w:val="0074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Barwick</dc:creator>
  <cp:lastModifiedBy>HP</cp:lastModifiedBy>
  <cp:revision>4</cp:revision>
  <dcterms:created xsi:type="dcterms:W3CDTF">2020-06-08T14:48:00Z</dcterms:created>
  <dcterms:modified xsi:type="dcterms:W3CDTF">2020-06-09T17:32:00Z</dcterms:modified>
</cp:coreProperties>
</file>